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0D1" w:rsidRPr="00CF4AB4" w:rsidRDefault="00AF50D1" w:rsidP="00AF50D1">
      <w:pPr>
        <w:rPr>
          <w:rFonts w:ascii="Georgia" w:hAnsi="Georgia"/>
          <w:sz w:val="24"/>
          <w:szCs w:val="24"/>
        </w:rPr>
      </w:pPr>
      <w:bookmarkStart w:id="0" w:name="_GoBack"/>
      <w:r w:rsidRPr="00CF4AB4">
        <w:rPr>
          <w:rFonts w:ascii="Georgia" w:hAnsi="Georgia"/>
          <w:sz w:val="24"/>
          <w:szCs w:val="24"/>
        </w:rPr>
        <w:t>Amber Kelly, PhD., MSW, LCSW</w:t>
      </w:r>
    </w:p>
    <w:bookmarkEnd w:id="0"/>
    <w:p w:rsidR="00C75B36" w:rsidRPr="00CF4AB4" w:rsidRDefault="00AF50D1" w:rsidP="00AF50D1">
      <w:pPr>
        <w:rPr>
          <w:rFonts w:ascii="Georgia" w:hAnsi="Georgia"/>
          <w:sz w:val="24"/>
          <w:szCs w:val="24"/>
        </w:rPr>
      </w:pPr>
      <w:r w:rsidRPr="00CF4AB4">
        <w:rPr>
          <w:rFonts w:ascii="Georgia" w:hAnsi="Georgia"/>
          <w:sz w:val="24"/>
          <w:szCs w:val="24"/>
        </w:rPr>
        <w:t>Amber Kelly is an Associate Professor of Social Work with Quinnipiac University's School for Health Sciences where she teaches social work theory, practice, and psychological trauma. Her scholarship focuses on using trauma-informed clinical work and contemplative practices with survivors of violence, and specifically with currently and formerly incarcerated people. Her community practices focuses on working for social justice and systems change within institutions. Other related activity includes working with the Quinnipiac University Prison Project, teaching trauma-informed mindfulness-based classes within prisons, and being Co-Chair of the New Haven Women's Resettlement Working Group. She also continues to maintain a small private practice, primarily with survivors of violence.</w:t>
      </w:r>
    </w:p>
    <w:sectPr w:rsidR="00C75B36" w:rsidRPr="00CF4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0D1"/>
    <w:rsid w:val="00AF50D1"/>
    <w:rsid w:val="00B105CB"/>
    <w:rsid w:val="00CF4AB4"/>
    <w:rsid w:val="00F02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Higher One Inc</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Christensen</dc:creator>
  <cp:lastModifiedBy>Carrie Christensen</cp:lastModifiedBy>
  <cp:revision>2</cp:revision>
  <dcterms:created xsi:type="dcterms:W3CDTF">2021-01-31T04:24:00Z</dcterms:created>
  <dcterms:modified xsi:type="dcterms:W3CDTF">2021-01-31T04:27:00Z</dcterms:modified>
</cp:coreProperties>
</file>